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A02630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B44373" w:rsidRDefault="00FA2802" w:rsidP="00A02630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A02630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02630">
              <w:rPr>
                <w:sz w:val="28"/>
                <w:szCs w:val="28"/>
                <w:lang w:val="ru-RU" w:eastAsia="en-US"/>
              </w:rPr>
              <w:t>19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0263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02630">
              <w:rPr>
                <w:sz w:val="28"/>
                <w:szCs w:val="28"/>
              </w:rPr>
              <w:t>19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A02630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02630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A02630">
              <w:rPr>
                <w:b/>
                <w:bCs/>
                <w:sz w:val="28"/>
                <w:szCs w:val="28"/>
                <w:lang w:eastAsia="x-none"/>
              </w:rPr>
              <w:t>26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00F6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921631">
              <w:rPr>
                <w:sz w:val="28"/>
                <w:szCs w:val="28"/>
              </w:rPr>
              <w:t xml:space="preserve"> СМР, ПНР Установка системы измерения СЕНС на производственной базе хранения ГНС д. Ворошнево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A02630" w:rsidRPr="000F1C79" w:rsidRDefault="003D7707" w:rsidP="00A02630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A02630">
        <w:rPr>
          <w:sz w:val="28"/>
          <w:szCs w:val="28"/>
        </w:rPr>
        <w:t>3</w:t>
      </w:r>
      <w:r w:rsidR="00A02630" w:rsidRPr="000F1C79">
        <w:rPr>
          <w:sz w:val="28"/>
          <w:szCs w:val="28"/>
        </w:rPr>
        <w:t xml:space="preserve"> решения Комиссии (протокол от 22.0</w:t>
      </w:r>
      <w:r w:rsidR="00A02630">
        <w:rPr>
          <w:sz w:val="28"/>
          <w:szCs w:val="28"/>
        </w:rPr>
        <w:t>3</w:t>
      </w:r>
      <w:r w:rsidR="00A02630" w:rsidRPr="000F1C79">
        <w:rPr>
          <w:sz w:val="28"/>
          <w:szCs w:val="28"/>
        </w:rPr>
        <w:t xml:space="preserve">.2018 г. № </w:t>
      </w:r>
      <w:r w:rsidR="00A02630">
        <w:rPr>
          <w:sz w:val="28"/>
          <w:szCs w:val="28"/>
        </w:rPr>
        <w:t>11</w:t>
      </w:r>
      <w:r w:rsidR="00A02630" w:rsidRPr="000F1C79">
        <w:rPr>
          <w:sz w:val="28"/>
          <w:szCs w:val="28"/>
        </w:rPr>
        <w:t>) был объявлен открытый запрос предложений № 0</w:t>
      </w:r>
      <w:r w:rsidR="00A02630">
        <w:rPr>
          <w:sz w:val="28"/>
          <w:szCs w:val="28"/>
        </w:rPr>
        <w:t>26</w:t>
      </w:r>
      <w:r w:rsidR="00A02630" w:rsidRPr="000F1C79">
        <w:rPr>
          <w:sz w:val="28"/>
          <w:szCs w:val="28"/>
        </w:rPr>
        <w:t>/2018/ГЭС Белгород/ЗП на СМР, ПНР Установка системы измерения СЕНС на производственной базе хранения ГНС д. Ворошнево, на сумму 2 699 727 (два миллиона шестьсот девяносто девять тысяч семьсот двадцать семь) рублей 90 копеек (с НДС 18%)</w:t>
      </w:r>
      <w:r w:rsidR="00A02630" w:rsidRPr="000F1C79">
        <w:rPr>
          <w:bCs/>
          <w:sz w:val="28"/>
          <w:szCs w:val="28"/>
        </w:rPr>
        <w:t>, в</w:t>
      </w:r>
      <w:r w:rsidR="00A02630" w:rsidRPr="000F1C79">
        <w:rPr>
          <w:sz w:val="28"/>
          <w:szCs w:val="28"/>
        </w:rPr>
        <w:t xml:space="preserve"> срок с </w:t>
      </w:r>
      <w:r w:rsidR="00A02630">
        <w:rPr>
          <w:sz w:val="28"/>
          <w:szCs w:val="28"/>
        </w:rPr>
        <w:t>23</w:t>
      </w:r>
      <w:r w:rsidR="00A02630" w:rsidRPr="000F1C79">
        <w:rPr>
          <w:sz w:val="28"/>
          <w:szCs w:val="28"/>
        </w:rPr>
        <w:t xml:space="preserve">.03.2018 г. по </w:t>
      </w:r>
      <w:r w:rsidR="00A02630">
        <w:rPr>
          <w:sz w:val="28"/>
          <w:szCs w:val="28"/>
        </w:rPr>
        <w:t>13</w:t>
      </w:r>
      <w:r w:rsidR="00A02630" w:rsidRPr="000F1C79">
        <w:rPr>
          <w:sz w:val="28"/>
          <w:szCs w:val="28"/>
        </w:rPr>
        <w:t>.0</w:t>
      </w:r>
      <w:r w:rsidR="00A02630">
        <w:rPr>
          <w:sz w:val="28"/>
          <w:szCs w:val="28"/>
        </w:rPr>
        <w:t>4</w:t>
      </w:r>
      <w:r w:rsidR="00A02630" w:rsidRPr="000F1C79">
        <w:rPr>
          <w:sz w:val="28"/>
          <w:szCs w:val="28"/>
        </w:rPr>
        <w:t>.2018 г. до 16-00 (Мск.).</w:t>
      </w:r>
    </w:p>
    <w:p w:rsidR="00921631" w:rsidRPr="00D35A2B" w:rsidRDefault="00921631" w:rsidP="00921631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По результатам проведения запроса предложений </w:t>
      </w:r>
      <w:r>
        <w:rPr>
          <w:sz w:val="28"/>
          <w:szCs w:val="28"/>
        </w:rPr>
        <w:t xml:space="preserve">не поступило не одной </w:t>
      </w:r>
      <w:r w:rsidRPr="00D35A2B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D35A2B">
        <w:rPr>
          <w:sz w:val="28"/>
          <w:szCs w:val="28"/>
        </w:rPr>
        <w:t>.</w:t>
      </w:r>
    </w:p>
    <w:p w:rsidR="00CB18F8" w:rsidRPr="00586A44" w:rsidRDefault="00CB18F8" w:rsidP="00921631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921631">
        <w:rPr>
          <w:sz w:val="28"/>
          <w:szCs w:val="28"/>
        </w:rPr>
        <w:t>СМР, ПНР Установка системы измерения СЕНС на производственной базе хранения ГНС д. Ворошнево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921631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2 699 727 (два миллиона шестьсот девяносто девять тысяч семьсот двадцать семь) рублей 90 копеек (с НДС 18%)</w:t>
      </w:r>
      <w:r w:rsidR="00556B36">
        <w:rPr>
          <w:sz w:val="28"/>
          <w:szCs w:val="28"/>
          <w:lang w:val="ru-RU"/>
        </w:rPr>
        <w:t>.</w:t>
      </w:r>
    </w:p>
    <w:p w:rsidR="00556B36" w:rsidRPr="00556B36" w:rsidRDefault="00556B36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 xml:space="preserve">Комиссия приняла решение: </w:t>
      </w:r>
    </w:p>
    <w:p w:rsidR="000C2907" w:rsidRPr="001B1525" w:rsidRDefault="00921631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Признать запрос предложений № 0</w:t>
      </w:r>
      <w:r w:rsidR="00A0263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35A2B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несостоявшимся, </w:t>
      </w:r>
      <w:r w:rsidRPr="00D35A2B">
        <w:rPr>
          <w:sz w:val="28"/>
          <w:szCs w:val="28"/>
        </w:rPr>
        <w:t xml:space="preserve">на </w:t>
      </w:r>
      <w:r w:rsidRPr="00D305F7">
        <w:rPr>
          <w:sz w:val="28"/>
          <w:szCs w:val="28"/>
        </w:rPr>
        <w:t>основании п. 9.7.5. Положения о зак</w:t>
      </w:r>
      <w:r w:rsidRPr="00D35A2B">
        <w:rPr>
          <w:sz w:val="28"/>
          <w:szCs w:val="28"/>
        </w:rPr>
        <w:t>упках товаров, работ, услуг ООО «ГЭС Белгород»</w:t>
      </w:r>
      <w:r w:rsidR="000C2907" w:rsidRPr="001B1525">
        <w:rPr>
          <w:sz w:val="28"/>
          <w:szCs w:val="28"/>
        </w:rPr>
        <w:t>.</w:t>
      </w:r>
    </w:p>
    <w:p w:rsidR="001B1525" w:rsidRPr="00B44373" w:rsidRDefault="00921631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1F233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A02630">
        <w:rPr>
          <w:sz w:val="28"/>
          <w:szCs w:val="28"/>
          <w:lang w:val="ru-RU"/>
        </w:rPr>
        <w:t>4</w:t>
      </w:r>
      <w:r w:rsidRPr="001F2334">
        <w:rPr>
          <w:sz w:val="28"/>
          <w:szCs w:val="28"/>
        </w:rPr>
        <w:t>.0</w:t>
      </w:r>
      <w:r w:rsidR="00A02630">
        <w:rPr>
          <w:sz w:val="28"/>
          <w:szCs w:val="28"/>
          <w:lang w:val="ru-RU"/>
        </w:rPr>
        <w:t>4</w:t>
      </w:r>
      <w:r w:rsidRPr="001F2334">
        <w:rPr>
          <w:sz w:val="28"/>
          <w:szCs w:val="28"/>
        </w:rPr>
        <w:t>.2018 г. включительно опубликовать информацию о проведении</w:t>
      </w:r>
      <w:r>
        <w:rPr>
          <w:sz w:val="28"/>
          <w:szCs w:val="28"/>
        </w:rPr>
        <w:t xml:space="preserve"> повторного</w:t>
      </w:r>
      <w:r w:rsidRPr="001F2334">
        <w:rPr>
          <w:sz w:val="28"/>
          <w:szCs w:val="28"/>
        </w:rPr>
        <w:t xml:space="preserve"> запроса предложений в бумажной форме </w:t>
      </w:r>
      <w:r>
        <w:rPr>
          <w:sz w:val="28"/>
          <w:szCs w:val="28"/>
        </w:rPr>
        <w:t xml:space="preserve">на СМР, ПНР Установка системы измерения СЕНС на производственной базе хранения ГНС </w:t>
      </w:r>
      <w:r>
        <w:rPr>
          <w:sz w:val="28"/>
          <w:szCs w:val="28"/>
        </w:rPr>
        <w:br/>
        <w:t>д. Ворошнево</w:t>
      </w:r>
      <w:r w:rsidRPr="001F2334">
        <w:rPr>
          <w:sz w:val="28"/>
          <w:szCs w:val="28"/>
        </w:rPr>
        <w:t xml:space="preserve"> </w:t>
      </w:r>
      <w:r>
        <w:rPr>
          <w:sz w:val="28"/>
          <w:szCs w:val="28"/>
        </w:rPr>
        <w:t>с присвоением номера</w:t>
      </w:r>
      <w:r w:rsidRPr="001F2334">
        <w:rPr>
          <w:sz w:val="28"/>
          <w:szCs w:val="28"/>
        </w:rPr>
        <w:t xml:space="preserve"> 0</w:t>
      </w:r>
      <w:r w:rsidR="00A02630">
        <w:rPr>
          <w:sz w:val="28"/>
          <w:szCs w:val="28"/>
          <w:lang w:val="ru-RU"/>
        </w:rPr>
        <w:t>40</w:t>
      </w:r>
      <w:r w:rsidRPr="001F2334">
        <w:rPr>
          <w:sz w:val="28"/>
          <w:szCs w:val="28"/>
        </w:rPr>
        <w:t xml:space="preserve">/2018/ГЭС Белгород/ЗП на официальном сайте </w:t>
      </w:r>
      <w:hyperlink r:id="rId7" w:history="1">
        <w:r w:rsidRPr="00013162">
          <w:rPr>
            <w:rStyle w:val="af0"/>
            <w:sz w:val="28"/>
            <w:szCs w:val="28"/>
          </w:rPr>
          <w:t>www.gazpromlpg.ru</w:t>
        </w:r>
      </w:hyperlink>
      <w:r>
        <w:rPr>
          <w:sz w:val="28"/>
          <w:szCs w:val="28"/>
        </w:rPr>
        <w:t xml:space="preserve">, </w:t>
      </w:r>
      <w:r w:rsidRPr="001F2334">
        <w:rPr>
          <w:sz w:val="28"/>
          <w:szCs w:val="28"/>
        </w:rPr>
        <w:t>срок</w:t>
      </w:r>
      <w:r>
        <w:rPr>
          <w:sz w:val="28"/>
          <w:szCs w:val="28"/>
        </w:rPr>
        <w:t xml:space="preserve"> приема заявок</w:t>
      </w:r>
      <w:r w:rsidRPr="001F2334">
        <w:rPr>
          <w:sz w:val="28"/>
          <w:szCs w:val="28"/>
        </w:rPr>
        <w:t xml:space="preserve"> с </w:t>
      </w:r>
      <w:r>
        <w:rPr>
          <w:sz w:val="28"/>
          <w:szCs w:val="28"/>
        </w:rPr>
        <w:t>23</w:t>
      </w:r>
      <w:r w:rsidRPr="001F2334">
        <w:rPr>
          <w:sz w:val="28"/>
          <w:szCs w:val="28"/>
        </w:rPr>
        <w:t>.0</w:t>
      </w:r>
      <w:r w:rsidR="00A02630">
        <w:rPr>
          <w:sz w:val="28"/>
          <w:szCs w:val="28"/>
          <w:lang w:val="ru-RU"/>
        </w:rPr>
        <w:t>4</w:t>
      </w:r>
      <w:r w:rsidRPr="001F2334"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0</w:t>
      </w:r>
      <w:r w:rsidR="00A02630">
        <w:rPr>
          <w:sz w:val="28"/>
          <w:szCs w:val="28"/>
          <w:lang w:val="ru-RU"/>
        </w:rPr>
        <w:t>3</w:t>
      </w:r>
      <w:r w:rsidRPr="001F2334">
        <w:rPr>
          <w:sz w:val="28"/>
          <w:szCs w:val="28"/>
        </w:rPr>
        <w:t>.0</w:t>
      </w:r>
      <w:r w:rsidR="00A02630">
        <w:rPr>
          <w:sz w:val="28"/>
          <w:szCs w:val="28"/>
          <w:lang w:val="ru-RU"/>
        </w:rPr>
        <w:t>5</w:t>
      </w:r>
      <w:r w:rsidRPr="001F2334">
        <w:rPr>
          <w:sz w:val="28"/>
          <w:szCs w:val="28"/>
        </w:rPr>
        <w:t>.2018 г. (16:00 МСК)</w:t>
      </w:r>
      <w:r w:rsidR="001B1525">
        <w:rPr>
          <w:sz w:val="28"/>
          <w:szCs w:val="28"/>
          <w:lang w:val="ru-RU" w:eastAsia="en-US"/>
        </w:rPr>
        <w:t>.</w:t>
      </w:r>
    </w:p>
    <w:p w:rsidR="001A077B" w:rsidRDefault="001A077B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1653D2" w:rsidRPr="00B44373" w:rsidRDefault="00CB18F8" w:rsidP="0049423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1653D2" w:rsidRPr="00B44373" w:rsidSect="009C720A">
      <w:headerReference w:type="default" r:id="rId8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0E" w:rsidRDefault="00D0590E">
      <w:r>
        <w:separator/>
      </w:r>
    </w:p>
  </w:endnote>
  <w:endnote w:type="continuationSeparator" w:id="0">
    <w:p w:rsidR="00D0590E" w:rsidRDefault="00D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0E" w:rsidRDefault="00D0590E">
      <w:r>
        <w:separator/>
      </w:r>
    </w:p>
  </w:footnote>
  <w:footnote w:type="continuationSeparator" w:id="0">
    <w:p w:rsidR="00D0590E" w:rsidRDefault="00D0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49" w:rsidRPr="00E0014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D059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9423E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A02630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0590E"/>
    <w:rsid w:val="00D34578"/>
    <w:rsid w:val="00D420B0"/>
    <w:rsid w:val="00D6391F"/>
    <w:rsid w:val="00D85EE0"/>
    <w:rsid w:val="00D930F2"/>
    <w:rsid w:val="00DC2371"/>
    <w:rsid w:val="00E00144"/>
    <w:rsid w:val="00E00149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2018-02-26T15:53:00Z</cp:lastPrinted>
  <dcterms:created xsi:type="dcterms:W3CDTF">2018-04-23T08:17:00Z</dcterms:created>
  <dcterms:modified xsi:type="dcterms:W3CDTF">2018-04-23T08:17:00Z</dcterms:modified>
</cp:coreProperties>
</file>